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33109" w14:textId="77777777" w:rsidR="0094543B" w:rsidRDefault="008621C6">
      <w:pPr>
        <w:pBdr>
          <w:top w:val="single" w:sz="4" w:space="1" w:color="000000"/>
          <w:bottom w:val="single" w:sz="4" w:space="1" w:color="000000"/>
        </w:pBdr>
        <w:shd w:val="clear" w:color="auto" w:fill="262626"/>
        <w:jc w:val="center"/>
        <w:rPr>
          <w:b/>
          <w:smallCaps/>
        </w:rPr>
      </w:pPr>
      <w:r>
        <w:rPr>
          <w:b/>
          <w:smallCaps/>
        </w:rPr>
        <w:t>Instructions</w:t>
      </w:r>
    </w:p>
    <w:p w14:paraId="7F8CF624" w14:textId="77777777" w:rsidR="0094543B" w:rsidRDefault="008621C6">
      <w:pPr>
        <w:pBdr>
          <w:bottom w:val="single" w:sz="4" w:space="1" w:color="000000"/>
        </w:pBdr>
      </w:pPr>
      <w:r>
        <w:t xml:space="preserve">Please supply requested information in the blue-shaded areas and indicate any attachments that have been included.  Where appropriate, supporting documentation may be referenced by specific page and/or paragraph number(s). </w:t>
      </w:r>
    </w:p>
    <w:p w14:paraId="5DCBB50B" w14:textId="77777777" w:rsidR="0094543B" w:rsidRDefault="0094543B">
      <w:pPr>
        <w:pBdr>
          <w:bottom w:val="single" w:sz="4" w:space="1" w:color="000000"/>
        </w:pBdr>
      </w:pPr>
    </w:p>
    <w:p w14:paraId="6AED4B79" w14:textId="77777777" w:rsidR="0094543B" w:rsidRDefault="008621C6">
      <w:pPr>
        <w:pBdr>
          <w:bottom w:val="single" w:sz="4" w:space="1" w:color="000000"/>
        </w:pBdr>
        <w:rPr>
          <w:b/>
        </w:rPr>
      </w:pPr>
      <w:r>
        <w:rPr>
          <w:b/>
        </w:rPr>
        <w:t xml:space="preserve">If any of this response contains confidential information, as defined by IC 5-14-3, provide a separate redacted (for public release) version of this document.  Specify which statutory exception of APRA applies and provide a description explaining the </w:t>
      </w:r>
      <w:proofErr w:type="gramStart"/>
      <w:r>
        <w:rPr>
          <w:b/>
        </w:rPr>
        <w:t>manner in which</w:t>
      </w:r>
      <w:proofErr w:type="gramEnd"/>
      <w:r>
        <w:rPr>
          <w:b/>
        </w:rPr>
        <w:t xml:space="preserve"> the statutory exception to the APRA applies.</w:t>
      </w:r>
    </w:p>
    <w:p w14:paraId="2C75510D" w14:textId="77777777" w:rsidR="0094543B" w:rsidRDefault="0094543B">
      <w:pPr>
        <w:rPr>
          <w:b/>
          <w:smallCaps/>
          <w:color w:val="000000"/>
        </w:rPr>
      </w:pPr>
    </w:p>
    <w:p w14:paraId="2BB32F5F" w14:textId="77777777" w:rsidR="0094543B" w:rsidRDefault="008621C6">
      <w:pPr>
        <w:rPr>
          <w:b/>
          <w:smallCaps/>
          <w:color w:val="000000"/>
        </w:rPr>
      </w:pPr>
      <w:r>
        <w:rPr>
          <w:b/>
          <w:smallCaps/>
          <w:color w:val="000000"/>
          <w:u w:val="single"/>
        </w:rPr>
        <w:t>Respondent Name</w:t>
      </w:r>
      <w:r>
        <w:rPr>
          <w:b/>
          <w:smallCaps/>
          <w:color w:val="000000"/>
        </w:rPr>
        <w:t>: Mainline Information Systems, Inc.</w:t>
      </w:r>
    </w:p>
    <w:p w14:paraId="142D2C93" w14:textId="77777777" w:rsidR="0094543B" w:rsidRDefault="0094543B">
      <w:pPr>
        <w:rPr>
          <w:b/>
          <w:color w:val="000000"/>
        </w:rPr>
      </w:pPr>
    </w:p>
    <w:tbl>
      <w:tblPr>
        <w:tblStyle w:val="a"/>
        <w:tblW w:w="14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90"/>
        <w:gridCol w:w="6210"/>
        <w:gridCol w:w="6295"/>
      </w:tblGrid>
      <w:tr w:rsidR="0094543B" w14:paraId="26CB3FD7" w14:textId="77777777">
        <w:trPr>
          <w:tblHeader/>
        </w:trPr>
        <w:tc>
          <w:tcPr>
            <w:tcW w:w="14395" w:type="dxa"/>
            <w:gridSpan w:val="3"/>
            <w:tcBorders>
              <w:top w:val="nil"/>
              <w:left w:val="nil"/>
              <w:bottom w:val="single" w:sz="4" w:space="0" w:color="000000"/>
              <w:right w:val="nil"/>
            </w:tcBorders>
            <w:shd w:val="clear" w:color="auto" w:fill="FFFFFF"/>
            <w:vAlign w:val="center"/>
          </w:tcPr>
          <w:p w14:paraId="2413CDCF" w14:textId="77777777" w:rsidR="0094543B" w:rsidRDefault="008621C6">
            <w:pPr>
              <w:rPr>
                <w:b/>
                <w:smallCaps/>
                <w:color w:val="000000"/>
              </w:rPr>
            </w:pPr>
            <w:r>
              <w:rPr>
                <w:b/>
                <w:smallCaps/>
                <w:color w:val="000000"/>
              </w:rPr>
              <w:t>Attachment B – Sample Contract</w:t>
            </w:r>
          </w:p>
        </w:tc>
      </w:tr>
      <w:tr w:rsidR="0094543B" w14:paraId="361378AD" w14:textId="77777777">
        <w:trPr>
          <w:trHeight w:val="485"/>
          <w:tblHeader/>
        </w:trPr>
        <w:tc>
          <w:tcPr>
            <w:tcW w:w="1890" w:type="dxa"/>
            <w:tcBorders>
              <w:top w:val="single" w:sz="4" w:space="0" w:color="000000"/>
              <w:bottom w:val="single" w:sz="4" w:space="0" w:color="000000"/>
            </w:tcBorders>
            <w:shd w:val="clear" w:color="auto" w:fill="262626"/>
            <w:vAlign w:val="center"/>
          </w:tcPr>
          <w:p w14:paraId="5E5CD313" w14:textId="77777777" w:rsidR="0094543B" w:rsidRDefault="008621C6">
            <w:pPr>
              <w:jc w:val="center"/>
              <w:rPr>
                <w:b/>
                <w:smallCaps/>
                <w:color w:val="FFFFFF"/>
              </w:rPr>
            </w:pPr>
            <w:r>
              <w:rPr>
                <w:b/>
                <w:smallCaps/>
                <w:color w:val="FFFFFF"/>
              </w:rPr>
              <w:t>Section Number</w:t>
            </w:r>
          </w:p>
        </w:tc>
        <w:tc>
          <w:tcPr>
            <w:tcW w:w="6210" w:type="dxa"/>
            <w:tcBorders>
              <w:top w:val="single" w:sz="4" w:space="0" w:color="000000"/>
              <w:bottom w:val="single" w:sz="4" w:space="0" w:color="000000"/>
            </w:tcBorders>
            <w:shd w:val="clear" w:color="auto" w:fill="262626"/>
            <w:vAlign w:val="center"/>
          </w:tcPr>
          <w:p w14:paraId="2A1A740B" w14:textId="77777777" w:rsidR="0094543B" w:rsidRDefault="008621C6">
            <w:pPr>
              <w:jc w:val="center"/>
              <w:rPr>
                <w:b/>
                <w:smallCaps/>
                <w:color w:val="FFFFFF"/>
              </w:rPr>
            </w:pPr>
            <w:r>
              <w:rPr>
                <w:b/>
                <w:smallCaps/>
                <w:color w:val="FFFFFF"/>
              </w:rPr>
              <w:t>Clarification Question</w:t>
            </w:r>
          </w:p>
        </w:tc>
        <w:tc>
          <w:tcPr>
            <w:tcW w:w="6295" w:type="dxa"/>
            <w:tcBorders>
              <w:top w:val="single" w:sz="4" w:space="0" w:color="000000"/>
              <w:bottom w:val="single" w:sz="4" w:space="0" w:color="000000"/>
            </w:tcBorders>
            <w:shd w:val="clear" w:color="auto" w:fill="262626"/>
            <w:vAlign w:val="center"/>
          </w:tcPr>
          <w:p w14:paraId="53E2924D" w14:textId="77777777" w:rsidR="0094543B" w:rsidRDefault="008621C6">
            <w:pPr>
              <w:jc w:val="center"/>
              <w:rPr>
                <w:b/>
                <w:smallCaps/>
              </w:rPr>
            </w:pPr>
            <w:r>
              <w:rPr>
                <w:b/>
                <w:smallCaps/>
              </w:rPr>
              <w:t>Respondent Response</w:t>
            </w:r>
          </w:p>
        </w:tc>
      </w:tr>
      <w:tr w:rsidR="0094543B" w14:paraId="7A79A203" w14:textId="77777777">
        <w:trPr>
          <w:trHeight w:val="432"/>
        </w:trPr>
        <w:tc>
          <w:tcPr>
            <w:tcW w:w="1890" w:type="dxa"/>
            <w:tcBorders>
              <w:top w:val="single" w:sz="4" w:space="0" w:color="000000"/>
            </w:tcBorders>
          </w:tcPr>
          <w:p w14:paraId="2409637C" w14:textId="77777777" w:rsidR="0094543B" w:rsidRDefault="0094543B">
            <w:pPr>
              <w:jc w:val="center"/>
            </w:pPr>
          </w:p>
        </w:tc>
        <w:tc>
          <w:tcPr>
            <w:tcW w:w="6210" w:type="dxa"/>
            <w:tcBorders>
              <w:top w:val="single" w:sz="4" w:space="0" w:color="000000"/>
            </w:tcBorders>
            <w:vAlign w:val="center"/>
          </w:tcPr>
          <w:p w14:paraId="173A4F56" w14:textId="77777777" w:rsidR="0094543B" w:rsidRDefault="008621C6">
            <w:r>
              <w:t xml:space="preserve">Please provide all suggested edits or revisions to the State’s sample terms and conditions, as presented in </w:t>
            </w:r>
            <w:r>
              <w:rPr>
                <w:b/>
              </w:rPr>
              <w:t xml:space="preserve">Attachment B </w:t>
            </w:r>
            <w:r>
              <w:t xml:space="preserve">Sample Contract, as redlines to </w:t>
            </w:r>
            <w:r>
              <w:rPr>
                <w:b/>
              </w:rPr>
              <w:t>Attachment B</w:t>
            </w:r>
            <w:r>
              <w:t>.</w:t>
            </w:r>
          </w:p>
        </w:tc>
        <w:tc>
          <w:tcPr>
            <w:tcW w:w="6295" w:type="dxa"/>
            <w:tcBorders>
              <w:top w:val="single" w:sz="4" w:space="0" w:color="000000"/>
            </w:tcBorders>
            <w:shd w:val="clear" w:color="auto" w:fill="DEEBF6"/>
          </w:tcPr>
          <w:p w14:paraId="33024E11" w14:textId="103CE7B1" w:rsidR="0094543B" w:rsidRDefault="00AF2355">
            <w:r>
              <w:t xml:space="preserve">In an effort to </w:t>
            </w:r>
            <w:r w:rsidR="00863A8C">
              <w:t xml:space="preserve">streamline proposal review and award processes for both parties, </w:t>
            </w:r>
            <w:proofErr w:type="gramStart"/>
            <w:r w:rsidR="00863A8C">
              <w:t>Mainline</w:t>
            </w:r>
            <w:proofErr w:type="gramEnd"/>
            <w:r w:rsidR="006D2138">
              <w:t xml:space="preserve"> </w:t>
            </w:r>
            <w:r w:rsidR="00863A8C">
              <w:t>proposes use of</w:t>
            </w:r>
            <w:r w:rsidR="006D2138">
              <w:t xml:space="preserve"> the current </w:t>
            </w:r>
            <w:r w:rsidR="008A5941">
              <w:t xml:space="preserve">contract </w:t>
            </w:r>
            <w:r w:rsidR="006D2138">
              <w:t>agreement</w:t>
            </w:r>
            <w:r w:rsidR="00373190">
              <w:t>, as amended</w:t>
            </w:r>
            <w:r w:rsidR="00F56C66">
              <w:t>, made effective between the</w:t>
            </w:r>
            <w:r w:rsidR="006D2138">
              <w:t xml:space="preserve"> State and </w:t>
            </w:r>
            <w:r w:rsidR="00F56C66">
              <w:t>Mainline May</w:t>
            </w:r>
            <w:r w:rsidR="00252375">
              <w:t xml:space="preserve"> 1, 2018</w:t>
            </w:r>
            <w:r w:rsidR="006D2138">
              <w:t xml:space="preserve">.  Please see attached </w:t>
            </w:r>
            <w:r w:rsidR="00010143">
              <w:t xml:space="preserve">Addendum </w:t>
            </w:r>
            <w:r w:rsidR="00872C19">
              <w:t xml:space="preserve">to </w:t>
            </w:r>
            <w:r w:rsidR="00010143">
              <w:t>Contract # 2</w:t>
            </w:r>
            <w:r w:rsidR="00C17F71">
              <w:t>5606</w:t>
            </w:r>
            <w:r w:rsidR="006D2138">
              <w:t>.</w:t>
            </w:r>
          </w:p>
        </w:tc>
      </w:tr>
    </w:tbl>
    <w:p w14:paraId="27494401" w14:textId="77777777" w:rsidR="0094543B" w:rsidRDefault="0094543B">
      <w:pPr>
        <w:rPr>
          <w:b/>
          <w:color w:val="000000"/>
        </w:rPr>
      </w:pPr>
    </w:p>
    <w:tbl>
      <w:tblPr>
        <w:tblStyle w:val="a0"/>
        <w:tblW w:w="143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90"/>
        <w:gridCol w:w="6210"/>
        <w:gridCol w:w="6295"/>
      </w:tblGrid>
      <w:tr w:rsidR="0094543B" w14:paraId="044F3131" w14:textId="77777777">
        <w:trPr>
          <w:tblHeader/>
        </w:trPr>
        <w:tc>
          <w:tcPr>
            <w:tcW w:w="14395" w:type="dxa"/>
            <w:gridSpan w:val="3"/>
            <w:tcBorders>
              <w:top w:val="nil"/>
              <w:left w:val="nil"/>
              <w:bottom w:val="single" w:sz="4" w:space="0" w:color="000000"/>
              <w:right w:val="nil"/>
            </w:tcBorders>
            <w:shd w:val="clear" w:color="auto" w:fill="FFFFFF"/>
            <w:vAlign w:val="center"/>
          </w:tcPr>
          <w:p w14:paraId="40C29808" w14:textId="77777777" w:rsidR="0094543B" w:rsidRDefault="008621C6">
            <w:pPr>
              <w:rPr>
                <w:b/>
                <w:smallCaps/>
                <w:color w:val="000000"/>
              </w:rPr>
            </w:pPr>
            <w:r>
              <w:rPr>
                <w:b/>
                <w:smallCaps/>
                <w:color w:val="000000"/>
              </w:rPr>
              <w:t>Attachment D – Cost Proposal Template</w:t>
            </w:r>
          </w:p>
        </w:tc>
      </w:tr>
      <w:tr w:rsidR="0094543B" w14:paraId="2718B453" w14:textId="77777777">
        <w:trPr>
          <w:trHeight w:val="485"/>
          <w:tblHeader/>
        </w:trPr>
        <w:tc>
          <w:tcPr>
            <w:tcW w:w="1890" w:type="dxa"/>
            <w:tcBorders>
              <w:top w:val="single" w:sz="4" w:space="0" w:color="000000"/>
              <w:bottom w:val="single" w:sz="4" w:space="0" w:color="000000"/>
            </w:tcBorders>
            <w:shd w:val="clear" w:color="auto" w:fill="262626"/>
            <w:vAlign w:val="center"/>
          </w:tcPr>
          <w:sdt>
            <w:sdtPr>
              <w:tag w:val="goog_rdk_1"/>
              <w:id w:val="-1594076657"/>
            </w:sdtPr>
            <w:sdtEndPr/>
            <w:sdtContent>
              <w:p w14:paraId="6D1EE6CF" w14:textId="77777777" w:rsidR="0094543B" w:rsidRPr="00035D6D" w:rsidRDefault="001F7AF2">
                <w:pPr>
                  <w:jc w:val="center"/>
                  <w:rPr>
                    <w:b/>
                    <w:smallCaps/>
                    <w:color w:val="FFFFFF"/>
                  </w:rPr>
                </w:pPr>
                <w:sdt>
                  <w:sdtPr>
                    <w:tag w:val="goog_rdk_0"/>
                    <w:id w:val="2009484606"/>
                  </w:sdtPr>
                  <w:sdtEndPr/>
                  <w:sdtContent>
                    <w:r w:rsidR="008621C6" w:rsidRPr="00035D6D">
                      <w:rPr>
                        <w:b/>
                        <w:smallCaps/>
                        <w:color w:val="FFFFFF"/>
                      </w:rPr>
                      <w:t>Section Number</w:t>
                    </w:r>
                  </w:sdtContent>
                </w:sdt>
              </w:p>
            </w:sdtContent>
          </w:sdt>
        </w:tc>
        <w:tc>
          <w:tcPr>
            <w:tcW w:w="6210" w:type="dxa"/>
            <w:tcBorders>
              <w:top w:val="single" w:sz="4" w:space="0" w:color="000000"/>
              <w:bottom w:val="single" w:sz="4" w:space="0" w:color="000000"/>
            </w:tcBorders>
            <w:shd w:val="clear" w:color="auto" w:fill="262626"/>
            <w:vAlign w:val="center"/>
          </w:tcPr>
          <w:sdt>
            <w:sdtPr>
              <w:tag w:val="goog_rdk_3"/>
              <w:id w:val="1534688552"/>
            </w:sdtPr>
            <w:sdtEndPr/>
            <w:sdtContent>
              <w:p w14:paraId="55899460" w14:textId="77777777" w:rsidR="0094543B" w:rsidRPr="00035D6D" w:rsidRDefault="001F7AF2">
                <w:pPr>
                  <w:jc w:val="center"/>
                  <w:rPr>
                    <w:b/>
                    <w:smallCaps/>
                    <w:color w:val="FFFFFF"/>
                  </w:rPr>
                </w:pPr>
                <w:sdt>
                  <w:sdtPr>
                    <w:tag w:val="goog_rdk_2"/>
                    <w:id w:val="1747687422"/>
                  </w:sdtPr>
                  <w:sdtEndPr/>
                  <w:sdtContent>
                    <w:r w:rsidR="008621C6" w:rsidRPr="00035D6D">
                      <w:rPr>
                        <w:b/>
                        <w:smallCaps/>
                        <w:color w:val="FFFFFF"/>
                      </w:rPr>
                      <w:t>Clarification Question</w:t>
                    </w:r>
                  </w:sdtContent>
                </w:sdt>
              </w:p>
            </w:sdtContent>
          </w:sdt>
        </w:tc>
        <w:tc>
          <w:tcPr>
            <w:tcW w:w="6295" w:type="dxa"/>
            <w:tcBorders>
              <w:top w:val="single" w:sz="4" w:space="0" w:color="000000"/>
              <w:bottom w:val="single" w:sz="4" w:space="0" w:color="000000"/>
            </w:tcBorders>
            <w:shd w:val="clear" w:color="auto" w:fill="262626"/>
            <w:vAlign w:val="center"/>
          </w:tcPr>
          <w:p w14:paraId="1A0E0669" w14:textId="77777777" w:rsidR="0094543B" w:rsidRDefault="008621C6">
            <w:pPr>
              <w:jc w:val="center"/>
              <w:rPr>
                <w:b/>
                <w:smallCaps/>
              </w:rPr>
            </w:pPr>
            <w:r>
              <w:rPr>
                <w:b/>
                <w:smallCaps/>
              </w:rPr>
              <w:t>Respondent Response</w:t>
            </w:r>
          </w:p>
        </w:tc>
      </w:tr>
      <w:tr w:rsidR="0094543B" w14:paraId="3696DF63" w14:textId="77777777">
        <w:trPr>
          <w:trHeight w:val="432"/>
        </w:trPr>
        <w:tc>
          <w:tcPr>
            <w:tcW w:w="1890" w:type="dxa"/>
            <w:tcBorders>
              <w:top w:val="single" w:sz="4" w:space="0" w:color="000000"/>
              <w:bottom w:val="single" w:sz="4" w:space="0" w:color="000000"/>
            </w:tcBorders>
          </w:tcPr>
          <w:p w14:paraId="79CAA73F" w14:textId="77777777" w:rsidR="0094543B" w:rsidRDefault="008621C6">
            <w:pPr>
              <w:jc w:val="center"/>
            </w:pPr>
            <w:r>
              <w:t>II. Cost Proposal Summary</w:t>
            </w:r>
          </w:p>
        </w:tc>
        <w:tc>
          <w:tcPr>
            <w:tcW w:w="6210" w:type="dxa"/>
            <w:tcBorders>
              <w:top w:val="single" w:sz="4" w:space="0" w:color="000000"/>
              <w:bottom w:val="single" w:sz="4" w:space="0" w:color="000000"/>
            </w:tcBorders>
            <w:vAlign w:val="center"/>
          </w:tcPr>
          <w:p w14:paraId="6E7F0695" w14:textId="32C048B2" w:rsidR="0094543B" w:rsidRDefault="008621C6">
            <w:proofErr w:type="gramStart"/>
            <w:r>
              <w:t>In order to</w:t>
            </w:r>
            <w:proofErr w:type="gramEnd"/>
            <w:r>
              <w:t xml:space="preserve"> evaluate the proposed cost of your proposal, please fill out </w:t>
            </w:r>
            <w:r>
              <w:rPr>
                <w:b/>
              </w:rPr>
              <w:t xml:space="preserve">Attachment D </w:t>
            </w:r>
            <w:r>
              <w:t xml:space="preserve">Cost Proposal Template in a manner that results in Cell C15 reflecting the total cost to provide all services described in this RFP for the base contract term of four-years. Please update and resubmit Attachment D. </w:t>
            </w:r>
            <w:sdt>
              <w:sdtPr>
                <w:tag w:val="goog_rdk_4"/>
                <w:id w:val="-1004745288"/>
              </w:sdtPr>
              <w:sdtEndPr/>
              <w:sdtContent>
                <w:r>
                  <w:t>Respondents may offer a narrative about their preferred pricing model and how they completed the Cost Proposal in their Cost Narrative.</w:t>
                </w:r>
              </w:sdtContent>
            </w:sdt>
            <w:sdt>
              <w:sdtPr>
                <w:tag w:val="goog_rdk_5"/>
                <w:id w:val="1715934626"/>
                <w:showingPlcHdr/>
              </w:sdtPr>
              <w:sdtEndPr/>
              <w:sdtContent>
                <w:r w:rsidR="00035D6D">
                  <w:t xml:space="preserve">     </w:t>
                </w:r>
              </w:sdtContent>
            </w:sdt>
          </w:p>
        </w:tc>
        <w:tc>
          <w:tcPr>
            <w:tcW w:w="6295" w:type="dxa"/>
            <w:tcBorders>
              <w:top w:val="single" w:sz="4" w:space="0" w:color="000000"/>
              <w:bottom w:val="single" w:sz="4" w:space="0" w:color="000000"/>
            </w:tcBorders>
            <w:shd w:val="clear" w:color="auto" w:fill="DEEBF6"/>
          </w:tcPr>
          <w:p w14:paraId="1A2C7525" w14:textId="26C7ED7D" w:rsidR="009415DC" w:rsidRDefault="009415DC" w:rsidP="00C423D6">
            <w:r>
              <w:t>Please see updated Attachment D</w:t>
            </w:r>
            <w:r w:rsidR="005A09B6">
              <w:t xml:space="preserve"> and Mainline narrative response below.</w:t>
            </w:r>
            <w:r w:rsidR="00C423D6">
              <w:t xml:space="preserve"> </w:t>
            </w:r>
            <w:r w:rsidR="00F73993">
              <w:t xml:space="preserve">In an effort to have the total four-year cost accurately depicted in </w:t>
            </w:r>
            <w:r w:rsidR="00C902B8">
              <w:t xml:space="preserve">cell C15 of the Cost Proposal Summary, </w:t>
            </w:r>
            <w:proofErr w:type="gramStart"/>
            <w:r w:rsidR="00C902B8">
              <w:t>Mainline</w:t>
            </w:r>
            <w:proofErr w:type="gramEnd"/>
            <w:r w:rsidR="00C902B8">
              <w:t xml:space="preserve"> had to </w:t>
            </w:r>
            <w:r w:rsidR="007509FB">
              <w:t>adjust the billable hourly rates</w:t>
            </w:r>
            <w:r w:rsidR="001C6322">
              <w:t xml:space="preserve"> in Tab IV</w:t>
            </w:r>
            <w:r w:rsidR="00C902B8">
              <w:t>.</w:t>
            </w:r>
            <w:r w:rsidR="008A3BC9">
              <w:t xml:space="preserve"> </w:t>
            </w:r>
            <w:r w:rsidR="00C26466">
              <w:t xml:space="preserve">The State’s projected 5000 hours of Consulting and Staffing support </w:t>
            </w:r>
            <w:r w:rsidR="00263A8F">
              <w:t xml:space="preserve">represents what Mainline feels is the total number of hours required </w:t>
            </w:r>
            <w:r w:rsidR="00FE28EF">
              <w:t xml:space="preserve">in the first year of </w:t>
            </w:r>
            <w:r w:rsidR="00263A8F">
              <w:t>the four-year</w:t>
            </w:r>
            <w:r w:rsidR="008A3BC9">
              <w:t xml:space="preserve"> </w:t>
            </w:r>
            <w:r w:rsidR="00FE28EF">
              <w:t>contract term</w:t>
            </w:r>
            <w:r w:rsidR="008A3BC9">
              <w:t>. The actual hourly billable rates are include</w:t>
            </w:r>
            <w:r w:rsidR="00CF2299">
              <w:t>d</w:t>
            </w:r>
            <w:r w:rsidR="008A3BC9">
              <w:t xml:space="preserve"> in the mapping</w:t>
            </w:r>
            <w:r w:rsidR="00AA20B8">
              <w:t xml:space="preserve"> referenced bel</w:t>
            </w:r>
            <w:r w:rsidR="001C6322">
              <w:t>ow</w:t>
            </w:r>
            <w:r w:rsidR="00C423D6">
              <w:t xml:space="preserve"> </w:t>
            </w:r>
            <w:proofErr w:type="gramStart"/>
            <w:r w:rsidR="00C423D6">
              <w:t>and in the SOW</w:t>
            </w:r>
            <w:proofErr w:type="gramEnd"/>
            <w:r w:rsidR="00C423D6">
              <w:t xml:space="preserve"> </w:t>
            </w:r>
            <w:r w:rsidR="003C1092">
              <w:t>included with our original submission</w:t>
            </w:r>
            <w:r w:rsidR="00AA20B8">
              <w:t>.</w:t>
            </w:r>
          </w:p>
        </w:tc>
      </w:tr>
      <w:tr w:rsidR="0094543B" w14:paraId="335FE188" w14:textId="77777777">
        <w:trPr>
          <w:trHeight w:val="432"/>
        </w:trPr>
        <w:tc>
          <w:tcPr>
            <w:tcW w:w="1890" w:type="dxa"/>
            <w:tcBorders>
              <w:top w:val="single" w:sz="4" w:space="0" w:color="000000"/>
            </w:tcBorders>
          </w:tcPr>
          <w:p w14:paraId="5504B5BA" w14:textId="77777777" w:rsidR="0094543B" w:rsidRDefault="008621C6">
            <w:pPr>
              <w:jc w:val="center"/>
            </w:pPr>
            <w:r>
              <w:lastRenderedPageBreak/>
              <w:t>IV. Staffing &amp; Consulting Services</w:t>
            </w:r>
          </w:p>
        </w:tc>
        <w:tc>
          <w:tcPr>
            <w:tcW w:w="6210" w:type="dxa"/>
            <w:tcBorders>
              <w:top w:val="single" w:sz="4" w:space="0" w:color="000000"/>
            </w:tcBorders>
            <w:vAlign w:val="center"/>
          </w:tcPr>
          <w:p w14:paraId="30BC7577" w14:textId="15B19614" w:rsidR="0094543B" w:rsidRDefault="008621C6">
            <w:r>
              <w:t>Please note that positions 1-6 are required positions</w:t>
            </w:r>
            <w:r w:rsidR="00035D6D">
              <w:t xml:space="preserve">. </w:t>
            </w:r>
            <w:r w:rsidR="004A11A4">
              <w:t>Please p</w:t>
            </w:r>
            <w:r w:rsidR="00035D6D">
              <w:t>rovide</w:t>
            </w:r>
            <w:r>
              <w:t xml:space="preserve"> hourly billable rates for each of these positions and resubmit Attachment D. </w:t>
            </w:r>
          </w:p>
        </w:tc>
        <w:tc>
          <w:tcPr>
            <w:tcW w:w="6295" w:type="dxa"/>
            <w:tcBorders>
              <w:top w:val="single" w:sz="4" w:space="0" w:color="000000"/>
            </w:tcBorders>
            <w:shd w:val="clear" w:color="auto" w:fill="DEEBF6"/>
          </w:tcPr>
          <w:p w14:paraId="48F3285A" w14:textId="0C9872EC" w:rsidR="00C77353" w:rsidRDefault="009415DC" w:rsidP="00691604">
            <w:r>
              <w:t xml:space="preserve">Please see </w:t>
            </w:r>
            <w:r w:rsidR="00691604">
              <w:t xml:space="preserve">Mainline </w:t>
            </w:r>
            <w:r w:rsidR="00FE28EF">
              <w:t xml:space="preserve">narrative </w:t>
            </w:r>
            <w:r w:rsidR="00691604">
              <w:t>response below</w:t>
            </w:r>
            <w:r w:rsidR="00EA7224">
              <w:t xml:space="preserve"> reflecting a</w:t>
            </w:r>
            <w:r w:rsidR="0084466B">
              <w:t xml:space="preserve"> mapping </w:t>
            </w:r>
            <w:r w:rsidR="00974946">
              <w:t>of position titles</w:t>
            </w:r>
            <w:r w:rsidR="005B4E8E">
              <w:t xml:space="preserve"> and corresponding hourly billable rates</w:t>
            </w:r>
            <w:r w:rsidR="00974946">
              <w:t>.</w:t>
            </w:r>
            <w:r w:rsidR="00C15CB2">
              <w:t xml:space="preserve"> The hourly billable rates inserted in Attachment D were adjusted to accommodate the request above</w:t>
            </w:r>
            <w:r w:rsidR="001E3C74">
              <w:t xml:space="preserve"> to have cell C15 accurately reflect the four</w:t>
            </w:r>
            <w:r w:rsidR="00FE28EF">
              <w:t>-</w:t>
            </w:r>
            <w:r w:rsidR="001E3C74">
              <w:t>year cost.</w:t>
            </w:r>
          </w:p>
        </w:tc>
      </w:tr>
    </w:tbl>
    <w:p w14:paraId="5A944A6B" w14:textId="77777777" w:rsidR="002506BF" w:rsidRDefault="002506BF" w:rsidP="002506BF">
      <w:pPr>
        <w:pBdr>
          <w:top w:val="nil"/>
          <w:left w:val="nil"/>
          <w:bottom w:val="nil"/>
          <w:right w:val="nil"/>
          <w:between w:val="nil"/>
        </w:pBdr>
        <w:tabs>
          <w:tab w:val="center" w:pos="4680"/>
          <w:tab w:val="right" w:pos="9360"/>
        </w:tabs>
        <w:rPr>
          <w:b/>
          <w:bCs/>
          <w:u w:val="single"/>
        </w:rPr>
      </w:pPr>
    </w:p>
    <w:p w14:paraId="1E10BADD" w14:textId="5597CCAD" w:rsidR="002506BF" w:rsidRPr="008901EF" w:rsidRDefault="002506BF" w:rsidP="002506BF">
      <w:pPr>
        <w:pBdr>
          <w:top w:val="nil"/>
          <w:left w:val="nil"/>
          <w:bottom w:val="nil"/>
          <w:right w:val="nil"/>
          <w:between w:val="nil"/>
        </w:pBdr>
        <w:tabs>
          <w:tab w:val="center" w:pos="4680"/>
          <w:tab w:val="right" w:pos="9360"/>
        </w:tabs>
        <w:rPr>
          <w:b/>
          <w:bCs/>
          <w:smallCaps/>
          <w:color w:val="000000"/>
          <w:sz w:val="22"/>
          <w:szCs w:val="22"/>
          <w:u w:val="single"/>
        </w:rPr>
      </w:pPr>
      <w:r w:rsidRPr="008901EF">
        <w:rPr>
          <w:b/>
          <w:bCs/>
          <w:sz w:val="22"/>
          <w:szCs w:val="22"/>
          <w:u w:val="single"/>
        </w:rPr>
        <w:t xml:space="preserve">Mainline narrative response to State of Indiana request </w:t>
      </w:r>
      <w:r w:rsidRPr="008901EF">
        <w:rPr>
          <w:b/>
          <w:bCs/>
          <w:smallCaps/>
          <w:color w:val="000000"/>
          <w:sz w:val="22"/>
          <w:szCs w:val="22"/>
          <w:u w:val="single"/>
        </w:rPr>
        <w:t>RFP 22-70621 Clarifications</w:t>
      </w:r>
      <w:r w:rsidR="00DC72ED">
        <w:rPr>
          <w:b/>
          <w:bCs/>
          <w:smallCaps/>
          <w:color w:val="000000"/>
          <w:sz w:val="22"/>
          <w:szCs w:val="22"/>
          <w:u w:val="single"/>
        </w:rPr>
        <w:t>:</w:t>
      </w:r>
    </w:p>
    <w:p w14:paraId="041AAC91" w14:textId="4A991F67" w:rsidR="002506BF" w:rsidRPr="008901EF" w:rsidRDefault="002506BF" w:rsidP="002506BF">
      <w:pPr>
        <w:rPr>
          <w:sz w:val="22"/>
          <w:szCs w:val="22"/>
        </w:rPr>
      </w:pPr>
      <w:r w:rsidRPr="008901EF">
        <w:rPr>
          <w:sz w:val="22"/>
          <w:szCs w:val="22"/>
          <w:u w:val="single"/>
        </w:rPr>
        <w:t>Attachment D – Cost Proposal Template, II. Cost Proposal Summary</w:t>
      </w:r>
      <w:r w:rsidRPr="008901EF">
        <w:rPr>
          <w:sz w:val="22"/>
          <w:szCs w:val="22"/>
        </w:rPr>
        <w:t xml:space="preserve"> – Mainline anticipates the State requiring 5,</w:t>
      </w:r>
      <w:r w:rsidRPr="008901EF">
        <w:rPr>
          <w:sz w:val="22"/>
          <w:szCs w:val="22"/>
        </w:rPr>
        <w:t>11</w:t>
      </w:r>
      <w:r w:rsidRPr="008901EF">
        <w:rPr>
          <w:sz w:val="22"/>
          <w:szCs w:val="22"/>
        </w:rPr>
        <w:t xml:space="preserve">0 hours of Staffing &amp; Consulting Services </w:t>
      </w:r>
      <w:r w:rsidRPr="008901EF">
        <w:rPr>
          <w:sz w:val="22"/>
          <w:szCs w:val="22"/>
        </w:rPr>
        <w:t>in the first year of the</w:t>
      </w:r>
      <w:r w:rsidRPr="008901EF">
        <w:rPr>
          <w:sz w:val="22"/>
          <w:szCs w:val="22"/>
        </w:rPr>
        <w:t xml:space="preserve"> four-year </w:t>
      </w:r>
      <w:r w:rsidRPr="008901EF">
        <w:rPr>
          <w:sz w:val="22"/>
          <w:szCs w:val="22"/>
        </w:rPr>
        <w:t xml:space="preserve">contract </w:t>
      </w:r>
      <w:r w:rsidRPr="008901EF">
        <w:rPr>
          <w:sz w:val="22"/>
          <w:szCs w:val="22"/>
        </w:rPr>
        <w:t xml:space="preserve">term. The </w:t>
      </w:r>
      <w:r w:rsidR="00DC72ED">
        <w:rPr>
          <w:sz w:val="22"/>
          <w:szCs w:val="22"/>
        </w:rPr>
        <w:t xml:space="preserve">State </w:t>
      </w:r>
      <w:r w:rsidRPr="008901EF">
        <w:rPr>
          <w:sz w:val="22"/>
          <w:szCs w:val="22"/>
        </w:rPr>
        <w:t xml:space="preserve">provided spreadsheet calculates this as an annual cost. As such, </w:t>
      </w:r>
      <w:proofErr w:type="gramStart"/>
      <w:r w:rsidRPr="008901EF">
        <w:rPr>
          <w:sz w:val="22"/>
          <w:szCs w:val="22"/>
        </w:rPr>
        <w:t>in order to</w:t>
      </w:r>
      <w:proofErr w:type="gramEnd"/>
      <w:r w:rsidRPr="008901EF">
        <w:rPr>
          <w:sz w:val="22"/>
          <w:szCs w:val="22"/>
        </w:rPr>
        <w:t xml:space="preserve"> accommodate the State’s request for cell C15 to represent the total four-year cost, the billable hourly rates had to be adjusted</w:t>
      </w:r>
      <w:r w:rsidR="00DC72ED">
        <w:rPr>
          <w:sz w:val="22"/>
          <w:szCs w:val="22"/>
        </w:rPr>
        <w:t xml:space="preserve"> within the spreadsheet</w:t>
      </w:r>
      <w:r w:rsidRPr="008901EF">
        <w:rPr>
          <w:sz w:val="22"/>
          <w:szCs w:val="22"/>
        </w:rPr>
        <w:t>.  The</w:t>
      </w:r>
      <w:r w:rsidRPr="008901EF">
        <w:rPr>
          <w:sz w:val="22"/>
          <w:szCs w:val="22"/>
        </w:rPr>
        <w:t xml:space="preserve"> actual </w:t>
      </w:r>
      <w:r w:rsidRPr="008901EF">
        <w:rPr>
          <w:sz w:val="22"/>
          <w:szCs w:val="22"/>
        </w:rPr>
        <w:t>Billable Hourly Rates are reflected in the mapping table below</w:t>
      </w:r>
      <w:r w:rsidR="00BB1CFC">
        <w:rPr>
          <w:sz w:val="22"/>
          <w:szCs w:val="22"/>
        </w:rPr>
        <w:t xml:space="preserve"> and in the SOW provided with our original submission</w:t>
      </w:r>
      <w:r w:rsidRPr="008901EF">
        <w:rPr>
          <w:sz w:val="22"/>
          <w:szCs w:val="22"/>
        </w:rPr>
        <w:t>.</w:t>
      </w:r>
      <w:r w:rsidR="006A0308" w:rsidRPr="008901EF">
        <w:rPr>
          <w:sz w:val="22"/>
          <w:szCs w:val="22"/>
        </w:rPr>
        <w:t xml:space="preserve">  </w:t>
      </w:r>
    </w:p>
    <w:p w14:paraId="79687698" w14:textId="379A9AEF" w:rsidR="00163870" w:rsidRPr="008901EF" w:rsidRDefault="00163870" w:rsidP="002506BF">
      <w:pPr>
        <w:rPr>
          <w:sz w:val="22"/>
          <w:szCs w:val="22"/>
        </w:rPr>
      </w:pPr>
    </w:p>
    <w:p w14:paraId="41368416" w14:textId="1877783E" w:rsidR="00163870" w:rsidRPr="008901EF" w:rsidRDefault="00163870" w:rsidP="00CF12C3">
      <w:pPr>
        <w:rPr>
          <w:sz w:val="22"/>
          <w:szCs w:val="22"/>
        </w:rPr>
      </w:pPr>
      <w:r w:rsidRPr="008901EF">
        <w:rPr>
          <w:sz w:val="22"/>
          <w:szCs w:val="22"/>
        </w:rPr>
        <w:t xml:space="preserve">Additionally, BMC's pricing model does not fit into a Perpetual License Model, and therefore, pricing cannot be broken down as </w:t>
      </w:r>
      <w:r w:rsidR="00F061A5" w:rsidRPr="008901EF">
        <w:rPr>
          <w:sz w:val="22"/>
          <w:szCs w:val="22"/>
        </w:rPr>
        <w:t>requested</w:t>
      </w:r>
      <w:r w:rsidRPr="008901EF">
        <w:rPr>
          <w:sz w:val="22"/>
          <w:szCs w:val="22"/>
        </w:rPr>
        <w:t xml:space="preserve"> in the cost sheet. The BMC Control-M solution is offered as a Subscription/Term model. This means that Licenses and Maintenance/Support are presented as one inclusive cost throughout the duration of the</w:t>
      </w:r>
      <w:r w:rsidR="00F061A5" w:rsidRPr="008901EF">
        <w:rPr>
          <w:sz w:val="22"/>
          <w:szCs w:val="22"/>
        </w:rPr>
        <w:t xml:space="preserve"> contract</w:t>
      </w:r>
      <w:r w:rsidRPr="008901EF">
        <w:rPr>
          <w:sz w:val="22"/>
          <w:szCs w:val="22"/>
        </w:rPr>
        <w:t xml:space="preserve"> term, </w:t>
      </w:r>
      <w:r w:rsidR="00F061A5" w:rsidRPr="008901EF">
        <w:rPr>
          <w:sz w:val="22"/>
          <w:szCs w:val="22"/>
        </w:rPr>
        <w:t>four</w:t>
      </w:r>
      <w:r w:rsidRPr="008901EF">
        <w:rPr>
          <w:sz w:val="22"/>
          <w:szCs w:val="22"/>
        </w:rPr>
        <w:t xml:space="preserve"> years. The total estimated software costs for </w:t>
      </w:r>
      <w:r w:rsidR="00F061A5" w:rsidRPr="008901EF">
        <w:rPr>
          <w:sz w:val="22"/>
          <w:szCs w:val="22"/>
        </w:rPr>
        <w:t>four</w:t>
      </w:r>
      <w:r w:rsidRPr="008901EF">
        <w:rPr>
          <w:sz w:val="22"/>
          <w:szCs w:val="22"/>
        </w:rPr>
        <w:t xml:space="preserve"> years </w:t>
      </w:r>
      <w:proofErr w:type="gramStart"/>
      <w:r w:rsidRPr="008901EF">
        <w:rPr>
          <w:sz w:val="22"/>
          <w:szCs w:val="22"/>
        </w:rPr>
        <w:t>is</w:t>
      </w:r>
      <w:proofErr w:type="gramEnd"/>
      <w:r w:rsidRPr="008901EF">
        <w:rPr>
          <w:sz w:val="22"/>
          <w:szCs w:val="22"/>
        </w:rPr>
        <w:t xml:space="preserve"> $3,654,054. Annual costs are $913,513</w:t>
      </w:r>
      <w:r w:rsidR="001A678E" w:rsidRPr="008901EF">
        <w:rPr>
          <w:sz w:val="22"/>
          <w:szCs w:val="22"/>
        </w:rPr>
        <w:t>.50</w:t>
      </w:r>
      <w:r w:rsidRPr="008901EF">
        <w:rPr>
          <w:sz w:val="22"/>
          <w:szCs w:val="22"/>
        </w:rPr>
        <w:t xml:space="preserve"> and includes both license and maintenance/support</w:t>
      </w:r>
      <w:r w:rsidR="00F061A5" w:rsidRPr="008901EF">
        <w:rPr>
          <w:sz w:val="22"/>
          <w:szCs w:val="22"/>
        </w:rPr>
        <w:t xml:space="preserve"> for</w:t>
      </w:r>
      <w:r w:rsidRPr="008901EF">
        <w:rPr>
          <w:sz w:val="22"/>
          <w:szCs w:val="22"/>
        </w:rPr>
        <w:t xml:space="preserve"> each year. This </w:t>
      </w:r>
      <w:proofErr w:type="gramStart"/>
      <w:r w:rsidRPr="008901EF">
        <w:rPr>
          <w:sz w:val="22"/>
          <w:szCs w:val="22"/>
        </w:rPr>
        <w:t>is based on the assumption</w:t>
      </w:r>
      <w:proofErr w:type="gramEnd"/>
      <w:r w:rsidRPr="008901EF">
        <w:rPr>
          <w:sz w:val="22"/>
          <w:szCs w:val="22"/>
        </w:rPr>
        <w:t xml:space="preserve"> IOT will require 15,000 tasks. Section 1 is not filled out for this reason; the quantity of software needed is not based on number of executed jobs per year. Quantity is based on Tasks (please see the Cost Narrative). Tiered level pricing is not available for BMC Control-M software. The first</w:t>
      </w:r>
      <w:r w:rsidR="00DC72ED">
        <w:rPr>
          <w:sz w:val="22"/>
          <w:szCs w:val="22"/>
        </w:rPr>
        <w:t>-</w:t>
      </w:r>
      <w:r w:rsidRPr="008901EF">
        <w:rPr>
          <w:sz w:val="22"/>
          <w:szCs w:val="22"/>
        </w:rPr>
        <w:t xml:space="preserve">year software and consulting cost is estimated to be </w:t>
      </w:r>
      <w:r w:rsidRPr="001F7AF2">
        <w:rPr>
          <w:sz w:val="22"/>
          <w:szCs w:val="22"/>
        </w:rPr>
        <w:t>$2,2</w:t>
      </w:r>
      <w:r w:rsidR="001F18A3" w:rsidRPr="001F7AF2">
        <w:rPr>
          <w:sz w:val="22"/>
          <w:szCs w:val="22"/>
        </w:rPr>
        <w:t>61,801.17</w:t>
      </w:r>
      <w:r w:rsidRPr="001F7AF2">
        <w:rPr>
          <w:sz w:val="22"/>
          <w:szCs w:val="22"/>
        </w:rPr>
        <w:t>.</w:t>
      </w:r>
      <w:r w:rsidRPr="008901EF">
        <w:rPr>
          <w:sz w:val="22"/>
          <w:szCs w:val="22"/>
        </w:rPr>
        <w:t xml:space="preserve"> The total cost for software and consulting over 4 years is </w:t>
      </w:r>
      <w:r w:rsidRPr="001F7AF2">
        <w:rPr>
          <w:sz w:val="22"/>
          <w:szCs w:val="22"/>
        </w:rPr>
        <w:t>$5,0</w:t>
      </w:r>
      <w:r w:rsidR="005C10CB" w:rsidRPr="001F7AF2">
        <w:rPr>
          <w:sz w:val="22"/>
          <w:szCs w:val="22"/>
        </w:rPr>
        <w:t>02,341.67</w:t>
      </w:r>
      <w:r w:rsidRPr="008901EF">
        <w:rPr>
          <w:sz w:val="22"/>
          <w:szCs w:val="22"/>
        </w:rPr>
        <w:t>. Optional Year 5 one</w:t>
      </w:r>
      <w:r w:rsidR="00CF12C3" w:rsidRPr="008901EF">
        <w:rPr>
          <w:sz w:val="22"/>
          <w:szCs w:val="22"/>
        </w:rPr>
        <w:t>-</w:t>
      </w:r>
      <w:r w:rsidRPr="008901EF">
        <w:rPr>
          <w:sz w:val="22"/>
          <w:szCs w:val="22"/>
        </w:rPr>
        <w:t>year renewal is $1,460,794. Optional Year 6 one</w:t>
      </w:r>
      <w:r w:rsidR="00CF12C3" w:rsidRPr="008901EF">
        <w:rPr>
          <w:sz w:val="22"/>
          <w:szCs w:val="22"/>
        </w:rPr>
        <w:t>-</w:t>
      </w:r>
      <w:r w:rsidRPr="008901EF">
        <w:rPr>
          <w:sz w:val="22"/>
          <w:szCs w:val="22"/>
        </w:rPr>
        <w:t>year renewal is $1,533,834.</w:t>
      </w:r>
    </w:p>
    <w:p w14:paraId="0E5ADA46" w14:textId="77777777" w:rsidR="002506BF" w:rsidRPr="008901EF" w:rsidRDefault="002506BF" w:rsidP="002506BF">
      <w:pPr>
        <w:rPr>
          <w:sz w:val="22"/>
          <w:szCs w:val="22"/>
        </w:rPr>
      </w:pPr>
    </w:p>
    <w:p w14:paraId="4E745E40" w14:textId="17B7D6F9" w:rsidR="002506BF" w:rsidRPr="008901EF" w:rsidRDefault="002506BF" w:rsidP="002506BF">
      <w:pPr>
        <w:jc w:val="both"/>
        <w:rPr>
          <w:sz w:val="22"/>
          <w:szCs w:val="22"/>
        </w:rPr>
      </w:pPr>
      <w:r w:rsidRPr="008901EF">
        <w:rPr>
          <w:sz w:val="22"/>
          <w:szCs w:val="22"/>
          <w:u w:val="single"/>
        </w:rPr>
        <w:t>Attachment D – Cost Proposal Template</w:t>
      </w:r>
      <w:proofErr w:type="gramStart"/>
      <w:r w:rsidRPr="008901EF">
        <w:rPr>
          <w:sz w:val="22"/>
          <w:szCs w:val="22"/>
          <w:u w:val="single"/>
        </w:rPr>
        <w:t>,  IV.</w:t>
      </w:r>
      <w:proofErr w:type="gramEnd"/>
      <w:r w:rsidRPr="008901EF">
        <w:rPr>
          <w:sz w:val="22"/>
          <w:szCs w:val="22"/>
          <w:u w:val="single"/>
        </w:rPr>
        <w:t xml:space="preserve"> Staffing &amp; Consulting Services</w:t>
      </w:r>
      <w:r w:rsidRPr="008901EF">
        <w:rPr>
          <w:sz w:val="22"/>
          <w:szCs w:val="22"/>
        </w:rPr>
        <w:t xml:space="preserve"> – The following </w:t>
      </w:r>
      <w:r w:rsidR="00DC72ED">
        <w:rPr>
          <w:sz w:val="22"/>
          <w:szCs w:val="22"/>
        </w:rPr>
        <w:t>represents</w:t>
      </w:r>
      <w:r w:rsidRPr="008901EF">
        <w:rPr>
          <w:sz w:val="22"/>
          <w:szCs w:val="22"/>
        </w:rPr>
        <w:t xml:space="preserve"> </w:t>
      </w:r>
      <w:proofErr w:type="spellStart"/>
      <w:r w:rsidRPr="008901EF">
        <w:rPr>
          <w:sz w:val="22"/>
          <w:szCs w:val="22"/>
        </w:rPr>
        <w:t>Mainline’s</w:t>
      </w:r>
      <w:proofErr w:type="spellEnd"/>
      <w:r w:rsidRPr="008901EF">
        <w:rPr>
          <w:sz w:val="22"/>
          <w:szCs w:val="22"/>
        </w:rPr>
        <w:t xml:space="preserve"> proposed resources relative to the State of Indiana Resource Title.</w:t>
      </w:r>
      <w:r w:rsidR="006A0308" w:rsidRPr="008901EF">
        <w:rPr>
          <w:sz w:val="22"/>
          <w:szCs w:val="22"/>
        </w:rPr>
        <w:t xml:space="preserve">  These rates are also included in the SOW of our original proposal response.</w:t>
      </w:r>
    </w:p>
    <w:p w14:paraId="61509BFF" w14:textId="77777777" w:rsidR="002506BF" w:rsidRDefault="002506BF" w:rsidP="002506BF">
      <w:pPr>
        <w:jc w:val="both"/>
      </w:pPr>
    </w:p>
    <w:tbl>
      <w:tblPr>
        <w:tblW w:w="9426" w:type="dxa"/>
        <w:tblCellMar>
          <w:left w:w="0" w:type="dxa"/>
          <w:right w:w="0" w:type="dxa"/>
        </w:tblCellMar>
        <w:tblLook w:val="04A0" w:firstRow="1" w:lastRow="0" w:firstColumn="1" w:lastColumn="0" w:noHBand="0" w:noVBand="1"/>
      </w:tblPr>
      <w:tblGrid>
        <w:gridCol w:w="3410"/>
        <w:gridCol w:w="3240"/>
        <w:gridCol w:w="2776"/>
      </w:tblGrid>
      <w:tr w:rsidR="002506BF" w14:paraId="0A1A0C1F" w14:textId="77777777" w:rsidTr="003C3CD6">
        <w:trPr>
          <w:trHeight w:val="288"/>
        </w:trPr>
        <w:tc>
          <w:tcPr>
            <w:tcW w:w="341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C7D6697" w14:textId="77777777" w:rsidR="002506BF" w:rsidRPr="00DC72ED" w:rsidRDefault="002506BF" w:rsidP="003C3CD6">
            <w:pPr>
              <w:jc w:val="center"/>
              <w:rPr>
                <w:b/>
                <w:bCs/>
                <w:color w:val="000000"/>
                <w:sz w:val="22"/>
                <w:szCs w:val="22"/>
              </w:rPr>
            </w:pPr>
            <w:r w:rsidRPr="00DC72ED">
              <w:rPr>
                <w:b/>
                <w:bCs/>
                <w:color w:val="000000"/>
                <w:sz w:val="22"/>
                <w:szCs w:val="22"/>
              </w:rPr>
              <w:t>Proposed Resource Title</w:t>
            </w:r>
          </w:p>
        </w:tc>
        <w:tc>
          <w:tcPr>
            <w:tcW w:w="324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1D5B0B5" w14:textId="77777777" w:rsidR="002506BF" w:rsidRPr="00DC72ED" w:rsidRDefault="002506BF" w:rsidP="003C3CD6">
            <w:pPr>
              <w:jc w:val="center"/>
              <w:rPr>
                <w:b/>
                <w:bCs/>
                <w:color w:val="000000"/>
                <w:sz w:val="22"/>
                <w:szCs w:val="22"/>
              </w:rPr>
            </w:pPr>
            <w:r w:rsidRPr="00DC72ED">
              <w:rPr>
                <w:b/>
                <w:bCs/>
                <w:color w:val="000000"/>
                <w:sz w:val="22"/>
                <w:szCs w:val="22"/>
              </w:rPr>
              <w:t>St of Indiana Resource Title</w:t>
            </w:r>
          </w:p>
        </w:tc>
        <w:tc>
          <w:tcPr>
            <w:tcW w:w="2776" w:type="dxa"/>
            <w:tcBorders>
              <w:top w:val="single" w:sz="8" w:space="0" w:color="auto"/>
              <w:left w:val="single" w:sz="8" w:space="0" w:color="auto"/>
              <w:bottom w:val="single" w:sz="8" w:space="0" w:color="auto"/>
              <w:right w:val="single" w:sz="8" w:space="0" w:color="auto"/>
            </w:tcBorders>
          </w:tcPr>
          <w:p w14:paraId="1DE8E15A" w14:textId="77777777" w:rsidR="002506BF" w:rsidRPr="00DC72ED" w:rsidRDefault="002506BF" w:rsidP="003C3CD6">
            <w:pPr>
              <w:jc w:val="center"/>
              <w:rPr>
                <w:b/>
                <w:bCs/>
                <w:color w:val="000000"/>
                <w:sz w:val="22"/>
                <w:szCs w:val="22"/>
              </w:rPr>
            </w:pPr>
            <w:r w:rsidRPr="00DC72ED">
              <w:rPr>
                <w:b/>
                <w:bCs/>
                <w:color w:val="000000"/>
                <w:sz w:val="22"/>
                <w:szCs w:val="22"/>
              </w:rPr>
              <w:t>Billable Hourly Rate</w:t>
            </w:r>
          </w:p>
        </w:tc>
      </w:tr>
      <w:tr w:rsidR="002506BF" w14:paraId="5AE71703" w14:textId="77777777" w:rsidTr="003C3CD6">
        <w:trPr>
          <w:trHeight w:val="288"/>
        </w:trPr>
        <w:tc>
          <w:tcPr>
            <w:tcW w:w="3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4FAD3F" w14:textId="77777777" w:rsidR="002506BF" w:rsidRDefault="002506BF" w:rsidP="003C3CD6">
            <w:pPr>
              <w:jc w:val="center"/>
              <w:rPr>
                <w:sz w:val="20"/>
                <w:szCs w:val="20"/>
              </w:rPr>
            </w:pPr>
            <w:r>
              <w:rPr>
                <w:sz w:val="20"/>
                <w:szCs w:val="20"/>
              </w:rPr>
              <w:t xml:space="preserve">Senior Architect </w:t>
            </w:r>
          </w:p>
        </w:tc>
        <w:tc>
          <w:tcPr>
            <w:tcW w:w="32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FB61544" w14:textId="77777777" w:rsidR="002506BF" w:rsidRDefault="002506BF" w:rsidP="003C3CD6">
            <w:pPr>
              <w:jc w:val="center"/>
              <w:rPr>
                <w:sz w:val="20"/>
                <w:szCs w:val="20"/>
              </w:rPr>
            </w:pPr>
            <w:r>
              <w:rPr>
                <w:sz w:val="20"/>
                <w:szCs w:val="20"/>
              </w:rPr>
              <w:t>Project Director</w:t>
            </w:r>
          </w:p>
        </w:tc>
        <w:tc>
          <w:tcPr>
            <w:tcW w:w="2776" w:type="dxa"/>
            <w:tcBorders>
              <w:top w:val="single" w:sz="8" w:space="0" w:color="auto"/>
              <w:left w:val="nil"/>
              <w:bottom w:val="single" w:sz="8" w:space="0" w:color="auto"/>
              <w:right w:val="single" w:sz="8" w:space="0" w:color="auto"/>
            </w:tcBorders>
          </w:tcPr>
          <w:p w14:paraId="275AA134" w14:textId="77777777" w:rsidR="002506BF" w:rsidRDefault="002506BF" w:rsidP="003C3CD6">
            <w:pPr>
              <w:jc w:val="center"/>
              <w:rPr>
                <w:sz w:val="20"/>
                <w:szCs w:val="20"/>
              </w:rPr>
            </w:pPr>
            <w:r>
              <w:rPr>
                <w:sz w:val="20"/>
                <w:szCs w:val="20"/>
              </w:rPr>
              <w:t>$295.00</w:t>
            </w:r>
          </w:p>
        </w:tc>
      </w:tr>
      <w:tr w:rsidR="002506BF" w14:paraId="3EA68757" w14:textId="77777777" w:rsidTr="003C3CD6">
        <w:trPr>
          <w:trHeight w:val="288"/>
        </w:trPr>
        <w:tc>
          <w:tcPr>
            <w:tcW w:w="34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E6AC719" w14:textId="77777777" w:rsidR="002506BF" w:rsidRDefault="002506BF" w:rsidP="003C3CD6">
            <w:pPr>
              <w:jc w:val="center"/>
              <w:rPr>
                <w:sz w:val="20"/>
                <w:szCs w:val="20"/>
              </w:rPr>
            </w:pPr>
            <w:r>
              <w:rPr>
                <w:sz w:val="20"/>
                <w:szCs w:val="20"/>
              </w:rPr>
              <w:t>Senior Conversion Analyst</w:t>
            </w:r>
          </w:p>
        </w:tc>
        <w:tc>
          <w:tcPr>
            <w:tcW w:w="3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64F156" w14:textId="77777777" w:rsidR="002506BF" w:rsidRDefault="002506BF" w:rsidP="003C3CD6">
            <w:pPr>
              <w:jc w:val="center"/>
              <w:rPr>
                <w:sz w:val="20"/>
                <w:szCs w:val="20"/>
              </w:rPr>
            </w:pPr>
            <w:r>
              <w:rPr>
                <w:sz w:val="20"/>
                <w:szCs w:val="20"/>
              </w:rPr>
              <w:t>Technical Coordinator</w:t>
            </w:r>
          </w:p>
        </w:tc>
        <w:tc>
          <w:tcPr>
            <w:tcW w:w="2776" w:type="dxa"/>
            <w:tcBorders>
              <w:top w:val="nil"/>
              <w:left w:val="nil"/>
              <w:bottom w:val="single" w:sz="8" w:space="0" w:color="auto"/>
              <w:right w:val="single" w:sz="8" w:space="0" w:color="auto"/>
            </w:tcBorders>
          </w:tcPr>
          <w:p w14:paraId="688B2F68" w14:textId="77777777" w:rsidR="002506BF" w:rsidRDefault="002506BF" w:rsidP="003C3CD6">
            <w:pPr>
              <w:jc w:val="center"/>
              <w:rPr>
                <w:sz w:val="20"/>
                <w:szCs w:val="20"/>
              </w:rPr>
            </w:pPr>
            <w:r>
              <w:rPr>
                <w:sz w:val="20"/>
                <w:szCs w:val="20"/>
              </w:rPr>
              <w:t>$275.00</w:t>
            </w:r>
          </w:p>
        </w:tc>
      </w:tr>
      <w:tr w:rsidR="002506BF" w14:paraId="71C7EBC0" w14:textId="77777777" w:rsidTr="003C3CD6">
        <w:trPr>
          <w:trHeight w:val="288"/>
        </w:trPr>
        <w:tc>
          <w:tcPr>
            <w:tcW w:w="34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A2F74A" w14:textId="77777777" w:rsidR="002506BF" w:rsidRDefault="002506BF" w:rsidP="003C3CD6">
            <w:pPr>
              <w:jc w:val="center"/>
              <w:rPr>
                <w:sz w:val="20"/>
                <w:szCs w:val="20"/>
              </w:rPr>
            </w:pPr>
            <w:r>
              <w:rPr>
                <w:sz w:val="20"/>
                <w:szCs w:val="20"/>
              </w:rPr>
              <w:t>Senior Consultant (3)</w:t>
            </w:r>
          </w:p>
        </w:tc>
        <w:tc>
          <w:tcPr>
            <w:tcW w:w="3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F58DD4" w14:textId="77777777" w:rsidR="002506BF" w:rsidRDefault="002506BF" w:rsidP="003C3CD6">
            <w:pPr>
              <w:jc w:val="center"/>
              <w:rPr>
                <w:sz w:val="20"/>
                <w:szCs w:val="20"/>
              </w:rPr>
            </w:pPr>
            <w:r>
              <w:rPr>
                <w:sz w:val="20"/>
                <w:szCs w:val="20"/>
              </w:rPr>
              <w:t>Project Engineer</w:t>
            </w:r>
          </w:p>
        </w:tc>
        <w:tc>
          <w:tcPr>
            <w:tcW w:w="2776" w:type="dxa"/>
            <w:tcBorders>
              <w:top w:val="nil"/>
              <w:left w:val="nil"/>
              <w:bottom w:val="single" w:sz="8" w:space="0" w:color="auto"/>
              <w:right w:val="single" w:sz="8" w:space="0" w:color="auto"/>
            </w:tcBorders>
          </w:tcPr>
          <w:p w14:paraId="124EBD7C" w14:textId="77777777" w:rsidR="002506BF" w:rsidRDefault="002506BF" w:rsidP="003C3CD6">
            <w:pPr>
              <w:jc w:val="center"/>
              <w:rPr>
                <w:sz w:val="20"/>
                <w:szCs w:val="20"/>
              </w:rPr>
            </w:pPr>
            <w:r>
              <w:rPr>
                <w:sz w:val="20"/>
                <w:szCs w:val="20"/>
              </w:rPr>
              <w:t>$260.00</w:t>
            </w:r>
          </w:p>
        </w:tc>
      </w:tr>
      <w:tr w:rsidR="002506BF" w14:paraId="6A630992" w14:textId="77777777" w:rsidTr="003C3CD6">
        <w:trPr>
          <w:trHeight w:val="288"/>
        </w:trPr>
        <w:tc>
          <w:tcPr>
            <w:tcW w:w="34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AC1D50" w14:textId="77777777" w:rsidR="002506BF" w:rsidRDefault="002506BF" w:rsidP="003C3CD6">
            <w:pPr>
              <w:jc w:val="center"/>
              <w:rPr>
                <w:sz w:val="20"/>
                <w:szCs w:val="20"/>
              </w:rPr>
            </w:pPr>
            <w:r>
              <w:rPr>
                <w:sz w:val="20"/>
                <w:szCs w:val="20"/>
              </w:rPr>
              <w:t xml:space="preserve">Training Consultant </w:t>
            </w:r>
          </w:p>
        </w:tc>
        <w:tc>
          <w:tcPr>
            <w:tcW w:w="3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ED4393" w14:textId="77777777" w:rsidR="002506BF" w:rsidRDefault="002506BF" w:rsidP="003C3CD6">
            <w:pPr>
              <w:jc w:val="center"/>
              <w:rPr>
                <w:sz w:val="20"/>
                <w:szCs w:val="20"/>
              </w:rPr>
            </w:pPr>
            <w:r>
              <w:rPr>
                <w:sz w:val="20"/>
                <w:szCs w:val="20"/>
              </w:rPr>
              <w:t>Subject Matter Expert</w:t>
            </w:r>
          </w:p>
        </w:tc>
        <w:tc>
          <w:tcPr>
            <w:tcW w:w="2776" w:type="dxa"/>
            <w:tcBorders>
              <w:top w:val="nil"/>
              <w:left w:val="nil"/>
              <w:bottom w:val="single" w:sz="8" w:space="0" w:color="auto"/>
              <w:right w:val="single" w:sz="8" w:space="0" w:color="auto"/>
            </w:tcBorders>
          </w:tcPr>
          <w:p w14:paraId="1F46637A" w14:textId="77777777" w:rsidR="002506BF" w:rsidRDefault="002506BF" w:rsidP="003C3CD6">
            <w:pPr>
              <w:jc w:val="center"/>
              <w:rPr>
                <w:sz w:val="20"/>
                <w:szCs w:val="20"/>
              </w:rPr>
            </w:pPr>
            <w:r>
              <w:rPr>
                <w:sz w:val="20"/>
                <w:szCs w:val="20"/>
              </w:rPr>
              <w:t>$295.00</w:t>
            </w:r>
          </w:p>
        </w:tc>
      </w:tr>
      <w:tr w:rsidR="002506BF" w:rsidRPr="008901EF" w14:paraId="094F3B4B" w14:textId="77777777" w:rsidTr="003C3CD6">
        <w:trPr>
          <w:trHeight w:val="288"/>
        </w:trPr>
        <w:tc>
          <w:tcPr>
            <w:tcW w:w="341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732677" w14:textId="77777777" w:rsidR="002506BF" w:rsidRDefault="002506BF" w:rsidP="003C3CD6">
            <w:pPr>
              <w:jc w:val="center"/>
              <w:rPr>
                <w:sz w:val="20"/>
                <w:szCs w:val="20"/>
              </w:rPr>
            </w:pPr>
            <w:r>
              <w:rPr>
                <w:sz w:val="20"/>
                <w:szCs w:val="20"/>
              </w:rPr>
              <w:t xml:space="preserve">Project Manager </w:t>
            </w:r>
          </w:p>
        </w:tc>
        <w:tc>
          <w:tcPr>
            <w:tcW w:w="3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9789D0" w14:textId="77777777" w:rsidR="002506BF" w:rsidRDefault="002506BF" w:rsidP="003C3CD6">
            <w:pPr>
              <w:jc w:val="center"/>
              <w:rPr>
                <w:sz w:val="20"/>
                <w:szCs w:val="20"/>
              </w:rPr>
            </w:pPr>
            <w:r>
              <w:rPr>
                <w:sz w:val="20"/>
                <w:szCs w:val="20"/>
              </w:rPr>
              <w:t>Project Manager</w:t>
            </w:r>
          </w:p>
        </w:tc>
        <w:tc>
          <w:tcPr>
            <w:tcW w:w="2776" w:type="dxa"/>
            <w:tcBorders>
              <w:top w:val="nil"/>
              <w:left w:val="nil"/>
              <w:bottom w:val="single" w:sz="8" w:space="0" w:color="auto"/>
              <w:right w:val="single" w:sz="8" w:space="0" w:color="auto"/>
            </w:tcBorders>
          </w:tcPr>
          <w:p w14:paraId="508E974D" w14:textId="77777777" w:rsidR="002506BF" w:rsidRDefault="002506BF" w:rsidP="003C3CD6">
            <w:pPr>
              <w:jc w:val="center"/>
              <w:rPr>
                <w:sz w:val="20"/>
                <w:szCs w:val="20"/>
              </w:rPr>
            </w:pPr>
            <w:r>
              <w:rPr>
                <w:sz w:val="20"/>
                <w:szCs w:val="20"/>
              </w:rPr>
              <w:t>$275.00</w:t>
            </w:r>
          </w:p>
        </w:tc>
      </w:tr>
    </w:tbl>
    <w:p w14:paraId="639CF711" w14:textId="77777777" w:rsidR="0094543B" w:rsidRDefault="0094543B" w:rsidP="009905F8">
      <w:pPr>
        <w:rPr>
          <w:b/>
          <w:i/>
          <w:smallCaps/>
        </w:rPr>
      </w:pPr>
    </w:p>
    <w:sectPr w:rsidR="0094543B">
      <w:headerReference w:type="default" r:id="rId7"/>
      <w:footerReference w:type="default" r:id="rId8"/>
      <w:pgSz w:w="15840" w:h="12240" w:orient="landscape"/>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458F5" w14:textId="77777777" w:rsidR="00112920" w:rsidRDefault="00112920">
      <w:pPr>
        <w:spacing w:line="240" w:lineRule="auto"/>
      </w:pPr>
      <w:r>
        <w:separator/>
      </w:r>
    </w:p>
  </w:endnote>
  <w:endnote w:type="continuationSeparator" w:id="0">
    <w:p w14:paraId="096ED10C" w14:textId="77777777" w:rsidR="00112920" w:rsidRDefault="001129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AF162" w14:textId="77777777" w:rsidR="0094543B" w:rsidRDefault="0094543B">
    <w:pPr>
      <w:pBdr>
        <w:top w:val="nil"/>
        <w:left w:val="nil"/>
        <w:bottom w:val="nil"/>
        <w:right w:val="nil"/>
        <w:between w:val="nil"/>
      </w:pBdr>
      <w:tabs>
        <w:tab w:val="center" w:pos="4680"/>
        <w:tab w:val="right" w:pos="9360"/>
      </w:tabs>
      <w:spacing w:line="240" w:lineRule="auto"/>
      <w:jc w:val="right"/>
      <w:rPr>
        <w:color w:val="000000"/>
        <w:sz w:val="12"/>
        <w:szCs w:val="12"/>
      </w:rPr>
    </w:pPr>
  </w:p>
  <w:p w14:paraId="2BCB2CB2" w14:textId="77777777" w:rsidR="0094543B" w:rsidRDefault="008621C6">
    <w:pPr>
      <w:pBdr>
        <w:top w:val="nil"/>
        <w:left w:val="nil"/>
        <w:bottom w:val="nil"/>
        <w:right w:val="nil"/>
        <w:between w:val="nil"/>
      </w:pBdr>
      <w:tabs>
        <w:tab w:val="center" w:pos="4680"/>
        <w:tab w:val="right" w:pos="9360"/>
        <w:tab w:val="left" w:pos="13395"/>
        <w:tab w:val="right" w:pos="14400"/>
      </w:tabs>
      <w:spacing w:line="240" w:lineRule="auto"/>
      <w:rPr>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t xml:space="preserve">Page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035D6D">
      <w:rPr>
        <w:b/>
        <w:noProof/>
        <w:color w:val="000000"/>
        <w:sz w:val="20"/>
        <w:szCs w:val="20"/>
      </w:rPr>
      <w:t>1</w:t>
    </w:r>
    <w:r>
      <w:rPr>
        <w:b/>
        <w:color w:val="000000"/>
        <w:sz w:val="20"/>
        <w:szCs w:val="20"/>
      </w:rPr>
      <w:fldChar w:fldCharType="end"/>
    </w:r>
    <w:r>
      <w:rPr>
        <w:color w:val="000000"/>
        <w:sz w:val="20"/>
        <w:szCs w:val="20"/>
      </w:rPr>
      <w:t xml:space="preserve"> of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035D6D">
      <w:rPr>
        <w:b/>
        <w:noProof/>
        <w:color w:val="000000"/>
        <w:sz w:val="20"/>
        <w:szCs w:val="20"/>
      </w:rPr>
      <w:t>2</w: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5B1B1" w14:textId="77777777" w:rsidR="00112920" w:rsidRDefault="00112920">
      <w:pPr>
        <w:spacing w:line="240" w:lineRule="auto"/>
      </w:pPr>
      <w:r>
        <w:separator/>
      </w:r>
    </w:p>
  </w:footnote>
  <w:footnote w:type="continuationSeparator" w:id="0">
    <w:p w14:paraId="6278554B" w14:textId="77777777" w:rsidR="00112920" w:rsidRDefault="001129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3FE14" w14:textId="77777777" w:rsidR="0094543B" w:rsidRDefault="008621C6">
    <w:pPr>
      <w:pBdr>
        <w:top w:val="nil"/>
        <w:left w:val="nil"/>
        <w:bottom w:val="nil"/>
        <w:right w:val="nil"/>
        <w:between w:val="nil"/>
      </w:pBdr>
      <w:tabs>
        <w:tab w:val="center" w:pos="4680"/>
        <w:tab w:val="right" w:pos="9360"/>
      </w:tabs>
      <w:spacing w:line="240" w:lineRule="auto"/>
      <w:jc w:val="center"/>
      <w:rPr>
        <w:b/>
        <w:smallCaps/>
        <w:color w:val="000000"/>
        <w:u w:val="single"/>
      </w:rPr>
    </w:pPr>
    <w:r>
      <w:rPr>
        <w:b/>
        <w:smallCaps/>
        <w:color w:val="000000"/>
        <w:u w:val="single"/>
      </w:rPr>
      <w:t>RFP 22-70621 Clarifications</w:t>
    </w:r>
  </w:p>
  <w:p w14:paraId="67871E34" w14:textId="77777777" w:rsidR="0094543B" w:rsidRDefault="0094543B">
    <w:pPr>
      <w:pBdr>
        <w:top w:val="nil"/>
        <w:left w:val="nil"/>
        <w:bottom w:val="nil"/>
        <w:right w:val="nil"/>
        <w:between w:val="nil"/>
      </w:pBdr>
      <w:tabs>
        <w:tab w:val="center" w:pos="4680"/>
        <w:tab w:val="right" w:pos="9360"/>
      </w:tabs>
      <w:spacing w:line="240" w:lineRule="auto"/>
      <w:jc w:val="center"/>
      <w:rPr>
        <w:b/>
        <w:color w:val="000000"/>
        <w:sz w:val="12"/>
        <w:szCs w:val="12"/>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43B"/>
    <w:rsid w:val="00010143"/>
    <w:rsid w:val="00035D6D"/>
    <w:rsid w:val="000377F3"/>
    <w:rsid w:val="00112920"/>
    <w:rsid w:val="00163870"/>
    <w:rsid w:val="001A678E"/>
    <w:rsid w:val="001C6322"/>
    <w:rsid w:val="001E3C74"/>
    <w:rsid w:val="001F18A3"/>
    <w:rsid w:val="001F7AF2"/>
    <w:rsid w:val="002506BF"/>
    <w:rsid w:val="00252375"/>
    <w:rsid w:val="00263A8F"/>
    <w:rsid w:val="00373190"/>
    <w:rsid w:val="003C1092"/>
    <w:rsid w:val="004A11A4"/>
    <w:rsid w:val="004E45B5"/>
    <w:rsid w:val="005A09B6"/>
    <w:rsid w:val="005B4E8E"/>
    <w:rsid w:val="005C10CB"/>
    <w:rsid w:val="00653659"/>
    <w:rsid w:val="00691604"/>
    <w:rsid w:val="006A0308"/>
    <w:rsid w:val="006D2138"/>
    <w:rsid w:val="007509FB"/>
    <w:rsid w:val="0075608D"/>
    <w:rsid w:val="0084466B"/>
    <w:rsid w:val="008621C6"/>
    <w:rsid w:val="00863A8C"/>
    <w:rsid w:val="00872C19"/>
    <w:rsid w:val="008901EF"/>
    <w:rsid w:val="008A3BC9"/>
    <w:rsid w:val="008A5941"/>
    <w:rsid w:val="009415DC"/>
    <w:rsid w:val="0094543B"/>
    <w:rsid w:val="00974946"/>
    <w:rsid w:val="009905F8"/>
    <w:rsid w:val="00A741AD"/>
    <w:rsid w:val="00AA20B8"/>
    <w:rsid w:val="00AF2355"/>
    <w:rsid w:val="00BB1CFC"/>
    <w:rsid w:val="00C15CB2"/>
    <w:rsid w:val="00C17F71"/>
    <w:rsid w:val="00C26466"/>
    <w:rsid w:val="00C423D6"/>
    <w:rsid w:val="00C77353"/>
    <w:rsid w:val="00C902B8"/>
    <w:rsid w:val="00CD09C6"/>
    <w:rsid w:val="00CF12C3"/>
    <w:rsid w:val="00CF2299"/>
    <w:rsid w:val="00DC72ED"/>
    <w:rsid w:val="00EA7224"/>
    <w:rsid w:val="00F061A5"/>
    <w:rsid w:val="00F56C66"/>
    <w:rsid w:val="00F73993"/>
    <w:rsid w:val="00FE28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2F48B"/>
  <w15:docId w15:val="{6C478FFF-77A9-446A-B6F2-2F7DB01C3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D38"/>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132878"/>
    <w:pPr>
      <w:tabs>
        <w:tab w:val="center" w:pos="4680"/>
        <w:tab w:val="right" w:pos="9360"/>
      </w:tabs>
      <w:spacing w:line="240" w:lineRule="auto"/>
    </w:pPr>
  </w:style>
  <w:style w:type="character" w:customStyle="1" w:styleId="HeaderChar">
    <w:name w:val="Header Char"/>
    <w:basedOn w:val="DefaultParagraphFont"/>
    <w:link w:val="Header"/>
    <w:uiPriority w:val="99"/>
    <w:rsid w:val="00132878"/>
  </w:style>
  <w:style w:type="paragraph" w:styleId="Footer">
    <w:name w:val="footer"/>
    <w:basedOn w:val="Normal"/>
    <w:link w:val="FooterChar"/>
    <w:uiPriority w:val="99"/>
    <w:unhideWhenUsed/>
    <w:rsid w:val="00132878"/>
    <w:pPr>
      <w:tabs>
        <w:tab w:val="center" w:pos="4680"/>
        <w:tab w:val="right" w:pos="9360"/>
      </w:tabs>
      <w:spacing w:line="240" w:lineRule="auto"/>
    </w:pPr>
  </w:style>
  <w:style w:type="character" w:customStyle="1" w:styleId="FooterChar">
    <w:name w:val="Footer Char"/>
    <w:basedOn w:val="DefaultParagraphFont"/>
    <w:link w:val="Footer"/>
    <w:uiPriority w:val="99"/>
    <w:rsid w:val="00132878"/>
  </w:style>
  <w:style w:type="table" w:styleId="TableGrid">
    <w:name w:val="Table Grid"/>
    <w:basedOn w:val="TableNormal"/>
    <w:uiPriority w:val="39"/>
    <w:rsid w:val="002A0BA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7B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BC1"/>
    <w:rPr>
      <w:rFonts w:ascii="Segoe UI" w:hAnsi="Segoe UI" w:cs="Segoe UI"/>
      <w:sz w:val="18"/>
      <w:szCs w:val="18"/>
    </w:rPr>
  </w:style>
  <w:style w:type="paragraph" w:styleId="ListParagraph">
    <w:name w:val="List Paragraph"/>
    <w:basedOn w:val="Normal"/>
    <w:uiPriority w:val="34"/>
    <w:qFormat/>
    <w:rsid w:val="00C43DF7"/>
    <w:pPr>
      <w:ind w:left="720"/>
      <w:contextualSpacing/>
    </w:pPr>
  </w:style>
  <w:style w:type="character" w:styleId="CommentReference">
    <w:name w:val="annotation reference"/>
    <w:basedOn w:val="DefaultParagraphFont"/>
    <w:uiPriority w:val="99"/>
    <w:semiHidden/>
    <w:unhideWhenUsed/>
    <w:rsid w:val="00D574AE"/>
    <w:rPr>
      <w:sz w:val="16"/>
      <w:szCs w:val="16"/>
    </w:rPr>
  </w:style>
  <w:style w:type="paragraph" w:styleId="CommentText">
    <w:name w:val="annotation text"/>
    <w:basedOn w:val="Normal"/>
    <w:link w:val="CommentTextChar"/>
    <w:uiPriority w:val="99"/>
    <w:semiHidden/>
    <w:unhideWhenUsed/>
    <w:rsid w:val="00D574AE"/>
    <w:pPr>
      <w:spacing w:line="240" w:lineRule="auto"/>
    </w:pPr>
    <w:rPr>
      <w:sz w:val="20"/>
    </w:rPr>
  </w:style>
  <w:style w:type="character" w:customStyle="1" w:styleId="CommentTextChar">
    <w:name w:val="Comment Text Char"/>
    <w:basedOn w:val="DefaultParagraphFont"/>
    <w:link w:val="CommentText"/>
    <w:uiPriority w:val="99"/>
    <w:semiHidden/>
    <w:rsid w:val="00D574AE"/>
    <w:rPr>
      <w:sz w:val="20"/>
    </w:rPr>
  </w:style>
  <w:style w:type="paragraph" w:styleId="CommentSubject">
    <w:name w:val="annotation subject"/>
    <w:basedOn w:val="CommentText"/>
    <w:next w:val="CommentText"/>
    <w:link w:val="CommentSubjectChar"/>
    <w:uiPriority w:val="99"/>
    <w:semiHidden/>
    <w:unhideWhenUsed/>
    <w:rsid w:val="00D574AE"/>
    <w:rPr>
      <w:b/>
      <w:bCs/>
    </w:rPr>
  </w:style>
  <w:style w:type="character" w:customStyle="1" w:styleId="CommentSubjectChar">
    <w:name w:val="Comment Subject Char"/>
    <w:basedOn w:val="CommentTextChar"/>
    <w:link w:val="CommentSubject"/>
    <w:uiPriority w:val="99"/>
    <w:semiHidden/>
    <w:rsid w:val="00D574AE"/>
    <w:rPr>
      <w:b/>
      <w:bCs/>
      <w:sz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Pr>
  </w:style>
  <w:style w:type="table" w:customStyle="1" w:styleId="a0">
    <w:basedOn w:val="TableNormal"/>
    <w:pPr>
      <w:spacing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606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ozWWYnqZZ9MBOuDq7MsQ8ypyHQ==">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2</Pages>
  <Words>754</Words>
  <Characters>4303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 S</dc:creator>
  <cp:lastModifiedBy>Felicity Lynch</cp:lastModifiedBy>
  <cp:revision>50</cp:revision>
  <dcterms:created xsi:type="dcterms:W3CDTF">2022-06-07T19:09:00Z</dcterms:created>
  <dcterms:modified xsi:type="dcterms:W3CDTF">2022-06-08T18:01:00Z</dcterms:modified>
</cp:coreProperties>
</file>